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Pr="00A007E3" w:rsidRDefault="009117E9" w:rsidP="006B56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="00825CAB" w:rsidRPr="00A007E3">
        <w:rPr>
          <w:rFonts w:hint="cs"/>
          <w:b/>
          <w:bCs/>
          <w:sz w:val="36"/>
          <w:szCs w:val="36"/>
          <w:cs/>
        </w:rPr>
        <w:t xml:space="preserve"> 25</w:t>
      </w:r>
      <w:r w:rsidR="008D51E1">
        <w:rPr>
          <w:rFonts w:hint="cs"/>
          <w:b/>
          <w:bCs/>
          <w:sz w:val="36"/>
          <w:szCs w:val="36"/>
          <w:cs/>
        </w:rPr>
        <w:t>48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5A085B" w:rsidRPr="00644A4B" w:rsidRDefault="008D51E1" w:rsidP="00825CAB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Prapaporn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Jungtrakoon</w:t>
            </w:r>
            <w:proofErr w:type="spellEnd"/>
          </w:p>
        </w:tc>
        <w:tc>
          <w:tcPr>
            <w:tcW w:w="7459" w:type="dxa"/>
          </w:tcPr>
          <w:p w:rsidR="005A085B" w:rsidRPr="00644A4B" w:rsidRDefault="00223054" w:rsidP="00A007E3">
            <w:pPr>
              <w:ind w:left="34" w:hanging="34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ANALYSIS OF ADIPONECTIN GENE IN THAI PATIENTS WITH TYPE 2 DIABETES MELLITUS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644A4B" w:rsidRDefault="008D51E1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Jongjaroneprasert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W.</w:t>
            </w:r>
          </w:p>
        </w:tc>
        <w:tc>
          <w:tcPr>
            <w:tcW w:w="7459" w:type="dxa"/>
          </w:tcPr>
          <w:p w:rsidR="005A085B" w:rsidRPr="00644A4B" w:rsidRDefault="00223054" w:rsidP="00A007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ASSOCIATION OF MITOCHONDRIAL DNA POLYMORPHISMS AND TYPE 2 DIABETES IN THAIS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644A4B" w:rsidRDefault="008D51E1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Kanjana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Leejinda</w:t>
            </w:r>
            <w:proofErr w:type="spellEnd"/>
          </w:p>
        </w:tc>
        <w:tc>
          <w:tcPr>
            <w:tcW w:w="7459" w:type="dxa"/>
          </w:tcPr>
          <w:p w:rsidR="005A085B" w:rsidRPr="00644A4B" w:rsidRDefault="00223054" w:rsidP="00A007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GENETIC VARIATIONS OF CTLA-4 GENE AND TYPE 1 DIABETES IN THAI POPULATION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5A085B" w:rsidRPr="00644A4B" w:rsidRDefault="00A02B89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Chatchai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Neatpisarnvanit</w:t>
            </w:r>
            <w:proofErr w:type="spellEnd"/>
          </w:p>
        </w:tc>
        <w:tc>
          <w:tcPr>
            <w:tcW w:w="7459" w:type="dxa"/>
          </w:tcPr>
          <w:p w:rsidR="005A085B" w:rsidRPr="00644A4B" w:rsidRDefault="00223054" w:rsidP="00A007E3">
            <w:pPr>
              <w:rPr>
                <w:rFonts w:ascii="Cordia New" w:hAnsi="Cordia New" w:cs="Cordia New"/>
                <w:bCs/>
                <w:sz w:val="28"/>
                <w:lang w:bidi="ar-SA"/>
              </w:rPr>
            </w:pPr>
            <w:r>
              <w:rPr>
                <w:rFonts w:ascii="Cordia New" w:hAnsi="Cordia New" w:cs="Cordia New"/>
                <w:bCs/>
                <w:sz w:val="28"/>
                <w:lang w:bidi="ar-SA"/>
              </w:rPr>
              <w:t>NOVEL INSULIN SENSITIVITY INDEX DERIVED FROME ORAL GLUCOSE TOLERANCE TEST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644A4B" w:rsidRDefault="00A02B89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Supamai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Soonthornpun</w:t>
            </w:r>
            <w:proofErr w:type="spellEnd"/>
          </w:p>
        </w:tc>
        <w:tc>
          <w:tcPr>
            <w:tcW w:w="7459" w:type="dxa"/>
          </w:tcPr>
          <w:p w:rsidR="005A085B" w:rsidRPr="00644A4B" w:rsidRDefault="00223054" w:rsidP="00A007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DETERMINATION OF URINARY GLUCOSE 1 HOUR AFTER 50-GRAM ORAL GLUCOSE LOADING : AN ALTERNATIVE SCREENING TEST FOR GESTATIONAL DIABETES MELLITUS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A085B" w:rsidRPr="00644A4B" w:rsidRDefault="00A02B89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Pongamorn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Bunnag</w:t>
            </w:r>
            <w:proofErr w:type="spellEnd"/>
          </w:p>
        </w:tc>
        <w:tc>
          <w:tcPr>
            <w:tcW w:w="7459" w:type="dxa"/>
          </w:tcPr>
          <w:p w:rsidR="005A085B" w:rsidRPr="00644A4B" w:rsidRDefault="00223054" w:rsidP="00A007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CARDIOVASCULAR EVENTS AND MORTALITY IN THAI DIABETIC PATIENTS : A 17-YEAR FOLLOW-UP FROM  THE ELECTRICITY GENERATING AUTHORITY OF THAILAND (EGAT) STUDY</w:t>
            </w:r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644A4B" w:rsidRDefault="00A02B89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Chaiyakunapruk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N</w:t>
            </w:r>
          </w:p>
        </w:tc>
        <w:tc>
          <w:tcPr>
            <w:tcW w:w="7459" w:type="dxa"/>
          </w:tcPr>
          <w:p w:rsidR="005A085B" w:rsidRPr="00644A4B" w:rsidRDefault="00223054" w:rsidP="00C724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DIABETIC RETINOPATHY MODELING : A COST-EFFECTIVENESS OF VARYING SCREENING INTERVALS IN TYPE 2 DIABETES MELLITUS IN THAILAND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644A4B" w:rsidRDefault="007C58B0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Pongcharoensuk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 P</w:t>
            </w:r>
          </w:p>
        </w:tc>
        <w:tc>
          <w:tcPr>
            <w:tcW w:w="7459" w:type="dxa"/>
          </w:tcPr>
          <w:p w:rsidR="00C724E3" w:rsidRPr="00644A4B" w:rsidRDefault="00223054" w:rsidP="00C724E3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COSTS OF TYPE 2 DIABETES PATIENTS IN THAI GOVERNMENT HOSPITALS IN 2003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644A4B" w:rsidRDefault="007C58B0" w:rsidP="00C724E3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 xml:space="preserve">T. </w:t>
            </w:r>
            <w:proofErr w:type="spellStart"/>
            <w:r>
              <w:rPr>
                <w:rFonts w:ascii="Cordia New" w:hAnsi="Cordia New" w:cs="Cordia New"/>
                <w:sz w:val="28"/>
              </w:rPr>
              <w:t>Tharavanij</w:t>
            </w:r>
            <w:proofErr w:type="spellEnd"/>
          </w:p>
        </w:tc>
        <w:tc>
          <w:tcPr>
            <w:tcW w:w="7459" w:type="dxa"/>
          </w:tcPr>
          <w:p w:rsidR="00C724E3" w:rsidRPr="00644A4B" w:rsidRDefault="00223054" w:rsidP="00C724E3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KNOWLEDGE ABOUT DIANETES MELLITUS IN MELLITUS IN MEDICAL PROFESSIONALS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C724E3" w:rsidRPr="00B25F47" w:rsidRDefault="007C58B0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Thita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>
              <w:rPr>
                <w:rFonts w:ascii="Cordia New" w:hAnsi="Cordia New" w:cs="Cordia New"/>
                <w:sz w:val="28"/>
              </w:rPr>
              <w:t>Snabboon</w:t>
            </w:r>
            <w:proofErr w:type="spellEnd"/>
          </w:p>
        </w:tc>
        <w:tc>
          <w:tcPr>
            <w:tcW w:w="7459" w:type="dxa"/>
          </w:tcPr>
          <w:p w:rsidR="00C724E3" w:rsidRPr="00B25F47" w:rsidRDefault="00223054" w:rsidP="00C724E3">
            <w:pPr>
              <w:rPr>
                <w:rFonts w:ascii="Cordia New" w:hAnsi="Cordia New" w:cs="Cordia New"/>
                <w:bCs/>
                <w:sz w:val="28"/>
              </w:rPr>
            </w:pPr>
            <w:r>
              <w:rPr>
                <w:rFonts w:ascii="Cordia New" w:hAnsi="Cordia New" w:cs="Cordia New"/>
                <w:bCs/>
                <w:sz w:val="28"/>
              </w:rPr>
              <w:t>A NOVEL GERMILINE MUTATION, IVS4+1G&gt;A OF THE POU1F1 GENE UNDERLYING COMBINED PITUITARY HORMONE DEFICIENCY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C724E3" w:rsidRPr="00B25F47" w:rsidRDefault="005E1090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Ariyatruchya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B.</w:t>
            </w:r>
          </w:p>
        </w:tc>
        <w:tc>
          <w:tcPr>
            <w:tcW w:w="7459" w:type="dxa"/>
          </w:tcPr>
          <w:p w:rsidR="00C724E3" w:rsidRPr="00B25F47" w:rsidRDefault="00223054" w:rsidP="00C724E3">
            <w:pPr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MUTATION SCREENING OF SDHD GENE IN A PATIENT PRESENTED WITH PHEOCHROMOCYTOMA PARAGANGLIOMA SYNDROME : A CASE REPORT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C724E3" w:rsidRPr="00E11C1F" w:rsidRDefault="005E1090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Manosittisak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 W.</w:t>
            </w:r>
          </w:p>
        </w:tc>
        <w:tc>
          <w:tcPr>
            <w:tcW w:w="7459" w:type="dxa"/>
          </w:tcPr>
          <w:p w:rsidR="00C724E3" w:rsidRPr="00E11C1F" w:rsidRDefault="00223054" w:rsidP="00C724E3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EFFECT OF PRECUTANEOUS ULTRASOUND-GUIDED RADIOFREQUENCY ABLATION FOR TREATMENT OF SOLITARY BENIGN NODULAR THYROID DISEASE: A PRELIMNARY RESULT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C724E3" w:rsidRPr="00E11C1F" w:rsidRDefault="00223054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Ketsamathi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 C</w:t>
            </w:r>
          </w:p>
        </w:tc>
        <w:tc>
          <w:tcPr>
            <w:tcW w:w="7459" w:type="dxa"/>
          </w:tcPr>
          <w:p w:rsidR="00C724E3" w:rsidRPr="00E11C1F" w:rsidRDefault="00223054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FREQUENCY OF THYROID DYSFUNCTION IN THAI HIV-INFECTED PATIENTS</w:t>
            </w:r>
          </w:p>
        </w:tc>
      </w:tr>
      <w:tr w:rsidR="00B11748" w:rsidTr="00A007E3">
        <w:trPr>
          <w:trHeight w:val="70"/>
        </w:trPr>
        <w:tc>
          <w:tcPr>
            <w:tcW w:w="817" w:type="dxa"/>
          </w:tcPr>
          <w:p w:rsidR="00B11748" w:rsidRPr="00A007E3" w:rsidRDefault="00B11748" w:rsidP="003E15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14</w:t>
            </w:r>
          </w:p>
        </w:tc>
        <w:tc>
          <w:tcPr>
            <w:tcW w:w="2977" w:type="dxa"/>
          </w:tcPr>
          <w:p w:rsidR="00B11748" w:rsidRPr="00E11C1F" w:rsidRDefault="00B11748" w:rsidP="003E15C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Waraporn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Polamaung</w:t>
            </w:r>
            <w:proofErr w:type="spellEnd"/>
          </w:p>
        </w:tc>
        <w:tc>
          <w:tcPr>
            <w:tcW w:w="7459" w:type="dxa"/>
          </w:tcPr>
          <w:p w:rsidR="00B11748" w:rsidRPr="00E11C1F" w:rsidRDefault="00B11748" w:rsidP="003E15C3">
            <w:pPr>
              <w:ind w:left="34" w:hanging="34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THYROID CRISIS : SEVEN-YEAR EXPERIRNCE IN PRAPOKKLAO HOSPITAL</w:t>
            </w:r>
          </w:p>
        </w:tc>
      </w:tr>
      <w:tr w:rsidR="00B11748" w:rsidTr="00A007E3">
        <w:trPr>
          <w:trHeight w:val="70"/>
        </w:trPr>
        <w:tc>
          <w:tcPr>
            <w:tcW w:w="817" w:type="dxa"/>
          </w:tcPr>
          <w:p w:rsidR="00B11748" w:rsidRPr="00A007E3" w:rsidRDefault="00B11748" w:rsidP="003E15C3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2977" w:type="dxa"/>
          </w:tcPr>
          <w:p w:rsidR="00B11748" w:rsidRPr="001273B5" w:rsidRDefault="00B11748" w:rsidP="003E15C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Chaivichitmalakul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P.</w:t>
            </w:r>
          </w:p>
        </w:tc>
        <w:tc>
          <w:tcPr>
            <w:tcW w:w="7459" w:type="dxa"/>
          </w:tcPr>
          <w:p w:rsidR="00B11748" w:rsidRPr="001273B5" w:rsidRDefault="00B11748" w:rsidP="003E15C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CRANIOPHARYNGIOMA : A REVIEW OF 14 CASES</w:t>
            </w:r>
          </w:p>
        </w:tc>
      </w:tr>
    </w:tbl>
    <w:p w:rsidR="00722C14" w:rsidRDefault="00722C14" w:rsidP="00E11C1F">
      <w:pPr>
        <w:jc w:val="center"/>
      </w:pPr>
    </w:p>
    <w:p w:rsidR="00722C14" w:rsidRDefault="00722C14" w:rsidP="00E11C1F">
      <w:pPr>
        <w:jc w:val="center"/>
      </w:pPr>
    </w:p>
    <w:p w:rsidR="00223054" w:rsidRDefault="00223054" w:rsidP="00E11C1F">
      <w:pPr>
        <w:jc w:val="center"/>
      </w:pPr>
    </w:p>
    <w:sectPr w:rsidR="00223054" w:rsidSect="00A007E3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1273B5"/>
    <w:rsid w:val="002167B0"/>
    <w:rsid w:val="00223054"/>
    <w:rsid w:val="002B12A9"/>
    <w:rsid w:val="003D5695"/>
    <w:rsid w:val="00502221"/>
    <w:rsid w:val="005A085B"/>
    <w:rsid w:val="005E1090"/>
    <w:rsid w:val="005F7A59"/>
    <w:rsid w:val="00644A4B"/>
    <w:rsid w:val="006B56CF"/>
    <w:rsid w:val="00722C14"/>
    <w:rsid w:val="00751955"/>
    <w:rsid w:val="007C58B0"/>
    <w:rsid w:val="00811588"/>
    <w:rsid w:val="00825CAB"/>
    <w:rsid w:val="008D51E1"/>
    <w:rsid w:val="009117E9"/>
    <w:rsid w:val="00930662"/>
    <w:rsid w:val="00986E2D"/>
    <w:rsid w:val="00A007E3"/>
    <w:rsid w:val="00A02B89"/>
    <w:rsid w:val="00B036E7"/>
    <w:rsid w:val="00B11748"/>
    <w:rsid w:val="00B25F47"/>
    <w:rsid w:val="00C724E3"/>
    <w:rsid w:val="00D45BAD"/>
    <w:rsid w:val="00E11C1F"/>
    <w:rsid w:val="00E94E6D"/>
    <w:rsid w:val="00F9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2017-11-17T07:28:00Z</cp:lastPrinted>
  <dcterms:created xsi:type="dcterms:W3CDTF">2017-10-17T03:43:00Z</dcterms:created>
  <dcterms:modified xsi:type="dcterms:W3CDTF">2017-11-17T07:28:00Z</dcterms:modified>
</cp:coreProperties>
</file>