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4B4F5D" w:rsidP="006B56CF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หัวข้องานวิจัยงานประชุ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มวิชาการประจำปี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7959EF">
        <w:rPr>
          <w:rFonts w:hint="cs"/>
          <w:b/>
          <w:bCs/>
          <w:sz w:val="36"/>
          <w:szCs w:val="36"/>
          <w:cs/>
        </w:rPr>
        <w:t>52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A007E3" w:rsidRDefault="007959EF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Ngarmukos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C</w:t>
            </w:r>
          </w:p>
        </w:tc>
        <w:tc>
          <w:tcPr>
            <w:tcW w:w="7459" w:type="dxa"/>
          </w:tcPr>
          <w:p w:rsidR="005A085B" w:rsidRPr="00A007E3" w:rsidRDefault="005904AE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BASELINE OSEOCALCIN INVERSELY PREDICTS DEVELOPMENT OF DIABETES IN A LONG-TERM FOLLOW-UP COHORT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A007E3" w:rsidRDefault="007959EF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Ampai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Khemkha</w:t>
            </w:r>
            <w:proofErr w:type="spellEnd"/>
          </w:p>
        </w:tc>
        <w:tc>
          <w:tcPr>
            <w:tcW w:w="7459" w:type="dxa"/>
          </w:tcPr>
          <w:p w:rsidR="005A085B" w:rsidRPr="00A007E3" w:rsidRDefault="005904AE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CORRELATION BETWEEN BRAF(V600E) MUTATION AND CLINICOPATHOLOGICAL PARAMETERS OF PAPILLARY THYROID CARCINOMA IN THAI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A007E3" w:rsidRDefault="00507821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Weerapun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Khovidhunkit</w:t>
            </w:r>
          </w:p>
        </w:tc>
        <w:tc>
          <w:tcPr>
            <w:tcW w:w="7459" w:type="dxa"/>
          </w:tcPr>
          <w:p w:rsidR="005A085B" w:rsidRPr="00A007E3" w:rsidRDefault="005904AE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GENETIC AND FUNCTIONAL ANALYSES OF NOVEL 18-BP DELETION MUTATION IN THE PROMOTER OF THE CETP GENE IN SEVERE HYPERALPHALIPOPROTEINEMIA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822D2C" w:rsidRPr="00A007E3" w:rsidRDefault="00822D2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Krissanapong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Manotham</w:t>
            </w:r>
            <w:proofErr w:type="spellEnd"/>
          </w:p>
        </w:tc>
        <w:tc>
          <w:tcPr>
            <w:tcW w:w="7459" w:type="dxa"/>
          </w:tcPr>
          <w:p w:rsidR="005A085B" w:rsidRPr="00A007E3" w:rsidRDefault="005904AE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>
              <w:rPr>
                <w:rFonts w:ascii="Cordia New" w:hAnsi="Cordia New" w:cs="Cordia New"/>
                <w:bCs/>
                <w:sz w:val="28"/>
                <w:lang w:bidi="ar-SA"/>
              </w:rPr>
              <w:t>DHEA INTERFERE ADIPOGENIC DIFFERENTIATION OF BONE MARROW MESENCHYMAL CELLS VIA EPIGENETIC REGULATION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A007E3" w:rsidRDefault="00822D2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Nutdhakarn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Mayurasakorn</w:t>
            </w:r>
            <w:proofErr w:type="spellEnd"/>
          </w:p>
        </w:tc>
        <w:tc>
          <w:tcPr>
            <w:tcW w:w="7459" w:type="dxa"/>
          </w:tcPr>
          <w:p w:rsidR="005A085B" w:rsidRPr="00A007E3" w:rsidRDefault="005904AE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THE ASSOCIATION OF CYTOTOXIC T LYMPHOCYTE-ASSOCIATED ANTIGEN-4 POLYMORPHISM AND RELAPSE OF GRAVES’ DISEASE IN THAI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A007E3" w:rsidRDefault="005904AE" w:rsidP="00A007E3">
            <w:pPr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Veerasak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Sarinnapakorn</w:t>
            </w:r>
            <w:proofErr w:type="spellEnd"/>
          </w:p>
        </w:tc>
        <w:tc>
          <w:tcPr>
            <w:tcW w:w="7459" w:type="dxa"/>
          </w:tcPr>
          <w:p w:rsidR="005A085B" w:rsidRPr="00A007E3" w:rsidRDefault="005904AE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ABNORMAL LIVER FUNCTION TEST IN GRAVES’ DISEASE: COMPARED HYPERTHYROID STATE AND EUTHYROID STATE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C724E3" w:rsidRDefault="005904AE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Thewjitcharoen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Yotsapon</w:t>
            </w:r>
            <w:proofErr w:type="spellEnd"/>
          </w:p>
        </w:tc>
        <w:tc>
          <w:tcPr>
            <w:tcW w:w="7459" w:type="dxa"/>
          </w:tcPr>
          <w:p w:rsidR="005A085B" w:rsidRPr="00C724E3" w:rsidRDefault="005904AE" w:rsidP="00C724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CLINICAL CHARACTERISTICS OF DIABETIC KETOACIDOSIS IN THAI ADULT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B25F47" w:rsidRDefault="005904AE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Promphan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Pruksakorn</w:t>
            </w:r>
            <w:proofErr w:type="spellEnd"/>
          </w:p>
        </w:tc>
        <w:tc>
          <w:tcPr>
            <w:tcW w:w="7459" w:type="dxa"/>
          </w:tcPr>
          <w:p w:rsidR="00C724E3" w:rsidRPr="00B25F47" w:rsidRDefault="005904AE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ASSOCIATION OF RETINOL BINDING PROTEIN 4 AND PREGNANCY OUTCOMES IN WOMEN AT RISK FOR GESTATIONAL DIABETES MELLITUS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B25F47" w:rsidRDefault="005904AE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Tanaporn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>
              <w:rPr>
                <w:rFonts w:ascii="Cordia New" w:hAnsi="Cordia New" w:cs="Cordia New"/>
                <w:sz w:val="28"/>
              </w:rPr>
              <w:t>Ratanasuwan</w:t>
            </w:r>
            <w:proofErr w:type="spellEnd"/>
          </w:p>
        </w:tc>
        <w:tc>
          <w:tcPr>
            <w:tcW w:w="7459" w:type="dxa"/>
          </w:tcPr>
          <w:p w:rsidR="00C724E3" w:rsidRPr="00B25F47" w:rsidRDefault="005904AE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LERDSIN CONTINUOUS INTRAVENOUS INSULIN INFUSION PROTOCOL FOR DKA/HHS: FROM ARTIFICIAL PANCREAS CONCEPT TO INSTITUTE NEW PRACTICE</w:t>
            </w:r>
          </w:p>
        </w:tc>
      </w:tr>
    </w:tbl>
    <w:p w:rsidR="006B56CF" w:rsidRPr="00E11C1F" w:rsidRDefault="006B56CF" w:rsidP="005904AE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4B4F5D"/>
    <w:rsid w:val="00507821"/>
    <w:rsid w:val="005904AE"/>
    <w:rsid w:val="005A085B"/>
    <w:rsid w:val="006B56CF"/>
    <w:rsid w:val="007959EF"/>
    <w:rsid w:val="00822D2C"/>
    <w:rsid w:val="00825CAB"/>
    <w:rsid w:val="00930662"/>
    <w:rsid w:val="00986E2D"/>
    <w:rsid w:val="00A007E3"/>
    <w:rsid w:val="00B25F47"/>
    <w:rsid w:val="00B5493F"/>
    <w:rsid w:val="00C724E3"/>
    <w:rsid w:val="00D13E70"/>
    <w:rsid w:val="00E11C1F"/>
    <w:rsid w:val="00E918E0"/>
    <w:rsid w:val="00E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2017-11-15T03:56:00Z</cp:lastPrinted>
  <dcterms:created xsi:type="dcterms:W3CDTF">2017-10-17T03:43:00Z</dcterms:created>
  <dcterms:modified xsi:type="dcterms:W3CDTF">2017-11-15T04:02:00Z</dcterms:modified>
</cp:coreProperties>
</file>